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1A0A" w14:textId="70535B5C" w:rsidR="00F14FC4" w:rsidRPr="00F14FC4" w:rsidRDefault="00F14FC4">
      <w:pPr>
        <w:rPr>
          <w:b/>
          <w:bCs/>
          <w:sz w:val="40"/>
          <w:szCs w:val="40"/>
        </w:rPr>
      </w:pPr>
      <w:r w:rsidRPr="00F14FC4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 xml:space="preserve">lant </w:t>
      </w:r>
      <w:r w:rsidRPr="00F14FC4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 xml:space="preserve">rotection </w:t>
      </w:r>
      <w:r w:rsidRPr="00F14FC4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roduct</w:t>
      </w:r>
      <w:r w:rsidRPr="00F14FC4">
        <w:rPr>
          <w:b/>
          <w:bCs/>
          <w:sz w:val="40"/>
          <w:szCs w:val="40"/>
        </w:rPr>
        <w:t xml:space="preserve"> Compliance Checklist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366"/>
        <w:gridCol w:w="1134"/>
        <w:gridCol w:w="1134"/>
        <w:gridCol w:w="4395"/>
      </w:tblGrid>
      <w:tr w:rsidR="002301F3" w:rsidRPr="00F14FC4" w14:paraId="09C232BC" w14:textId="77777777" w:rsidTr="00E27FA0">
        <w:tc>
          <w:tcPr>
            <w:tcW w:w="7366" w:type="dxa"/>
          </w:tcPr>
          <w:p w14:paraId="547212E6" w14:textId="41601EBA" w:rsidR="002301F3" w:rsidRPr="00F14FC4" w:rsidRDefault="002301F3" w:rsidP="00B22D29">
            <w:pPr>
              <w:jc w:val="center"/>
              <w:rPr>
                <w:b/>
                <w:bCs/>
              </w:rPr>
            </w:pPr>
            <w:r w:rsidRPr="00F14FC4">
              <w:rPr>
                <w:b/>
                <w:bCs/>
              </w:rPr>
              <w:t>Requirement</w:t>
            </w:r>
          </w:p>
        </w:tc>
        <w:tc>
          <w:tcPr>
            <w:tcW w:w="1134" w:type="dxa"/>
          </w:tcPr>
          <w:p w14:paraId="374BEE34" w14:textId="3B66087E" w:rsidR="002301F3" w:rsidRPr="00E27FA0" w:rsidRDefault="002301F3" w:rsidP="00B22D29">
            <w:pPr>
              <w:jc w:val="center"/>
              <w:rPr>
                <w:b/>
                <w:bCs/>
                <w:sz w:val="18"/>
                <w:szCs w:val="18"/>
              </w:rPr>
            </w:pPr>
            <w:r w:rsidRPr="00E27FA0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1134" w:type="dxa"/>
          </w:tcPr>
          <w:p w14:paraId="1A974CDF" w14:textId="296009A7" w:rsidR="002301F3" w:rsidRPr="00E27FA0" w:rsidRDefault="002301F3" w:rsidP="00B22D29">
            <w:pPr>
              <w:jc w:val="center"/>
              <w:rPr>
                <w:b/>
                <w:bCs/>
                <w:sz w:val="18"/>
                <w:szCs w:val="18"/>
              </w:rPr>
            </w:pPr>
            <w:r w:rsidRPr="00E27FA0">
              <w:rPr>
                <w:b/>
                <w:bCs/>
                <w:sz w:val="18"/>
                <w:szCs w:val="18"/>
              </w:rPr>
              <w:t>Incomplete</w:t>
            </w:r>
          </w:p>
        </w:tc>
        <w:tc>
          <w:tcPr>
            <w:tcW w:w="4395" w:type="dxa"/>
          </w:tcPr>
          <w:p w14:paraId="76FE02E6" w14:textId="11CC08C7" w:rsidR="002301F3" w:rsidRPr="00F14FC4" w:rsidRDefault="002301F3" w:rsidP="00B22D29">
            <w:pPr>
              <w:jc w:val="center"/>
              <w:rPr>
                <w:b/>
                <w:bCs/>
              </w:rPr>
            </w:pPr>
            <w:r w:rsidRPr="00F14FC4">
              <w:rPr>
                <w:b/>
                <w:bCs/>
              </w:rPr>
              <w:t>Actions Needed</w:t>
            </w:r>
          </w:p>
        </w:tc>
      </w:tr>
      <w:tr w:rsidR="00E27FA0" w14:paraId="5954AB9E" w14:textId="77777777" w:rsidTr="00E27FA0">
        <w:tc>
          <w:tcPr>
            <w:tcW w:w="7366" w:type="dxa"/>
          </w:tcPr>
          <w:p w14:paraId="5D884131" w14:textId="77777777" w:rsidR="00221649" w:rsidRPr="00E27FA0" w:rsidRDefault="002301F3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 xml:space="preserve">Training &amp; Competence: </w:t>
            </w:r>
          </w:p>
          <w:p w14:paraId="7A210F77" w14:textId="224C2085" w:rsidR="002301F3" w:rsidRDefault="00DE5F77" w:rsidP="00F14F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Everyone undertaking spraying is certified as required for the type of applications completed, e.g.</w:t>
            </w:r>
            <w:r w:rsidR="002301F3" w:rsidRPr="002301F3">
              <w:t xml:space="preserve">PA1 and PA2 / </w:t>
            </w:r>
            <w:r>
              <w:t xml:space="preserve">PA4 / </w:t>
            </w:r>
            <w:r w:rsidR="002301F3" w:rsidRPr="002301F3">
              <w:t xml:space="preserve">PA6 </w:t>
            </w:r>
            <w:r>
              <w:t>etc.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15B38C5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1FB32B9D" w14:textId="77777777" w:rsidR="002301F3" w:rsidRDefault="002301F3" w:rsidP="00A02D75"/>
        </w:tc>
        <w:tc>
          <w:tcPr>
            <w:tcW w:w="4395" w:type="dxa"/>
          </w:tcPr>
          <w:p w14:paraId="039DD72E" w14:textId="396CD84F" w:rsidR="002301F3" w:rsidRDefault="002301F3" w:rsidP="00A02D75"/>
        </w:tc>
      </w:tr>
      <w:tr w:rsidR="00E27FA0" w14:paraId="031DF09F" w14:textId="77777777" w:rsidTr="00E27FA0">
        <w:tc>
          <w:tcPr>
            <w:tcW w:w="7366" w:type="dxa"/>
          </w:tcPr>
          <w:p w14:paraId="242B0ADA" w14:textId="77777777" w:rsidR="00221649" w:rsidRPr="00E27FA0" w:rsidRDefault="00DE5F77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 xml:space="preserve">Storage: </w:t>
            </w:r>
          </w:p>
          <w:p w14:paraId="5E305C4D" w14:textId="5C723368" w:rsidR="002301F3" w:rsidRDefault="00DE5F77" w:rsidP="00F14F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 record of all pesticides stored is kept up to date, including dates of purchase. </w:t>
            </w:r>
          </w:p>
          <w:p w14:paraId="5D93D0AA" w14:textId="77777777" w:rsidR="009668D5" w:rsidRDefault="009668D5" w:rsidP="00F14F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All products used are approved for use in the UK and stored in their original containers. </w:t>
            </w:r>
          </w:p>
          <w:p w14:paraId="0EF13265" w14:textId="54F3C3D1" w:rsidR="00DE5F77" w:rsidRDefault="00DE5F77" w:rsidP="00F14FC4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E5F77">
              <w:t>Pesticides are stored in a frost / fire / water resistant store or cabinet,</w:t>
            </w:r>
            <w:r>
              <w:t xml:space="preserve"> which is sufficiently bunded </w:t>
            </w:r>
            <w:r w:rsidR="009668D5">
              <w:t>for the volumes stored.</w:t>
            </w:r>
          </w:p>
          <w:p w14:paraId="2048B72C" w14:textId="5EBC25B0" w:rsidR="009668D5" w:rsidRDefault="009668D5" w:rsidP="00F14F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Store does not contain any unapproved or unwanted pesticides.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0A7E69B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18AA38BF" w14:textId="77777777" w:rsidR="002301F3" w:rsidRDefault="002301F3" w:rsidP="00A02D75"/>
        </w:tc>
        <w:tc>
          <w:tcPr>
            <w:tcW w:w="4395" w:type="dxa"/>
          </w:tcPr>
          <w:p w14:paraId="6446970E" w14:textId="379CE281" w:rsidR="002301F3" w:rsidRDefault="002301F3" w:rsidP="00A02D75"/>
        </w:tc>
      </w:tr>
      <w:tr w:rsidR="00E27FA0" w14:paraId="15FBC47B" w14:textId="77777777" w:rsidTr="00E27FA0">
        <w:tc>
          <w:tcPr>
            <w:tcW w:w="7366" w:type="dxa"/>
          </w:tcPr>
          <w:p w14:paraId="5AC897BE" w14:textId="77777777" w:rsidR="00221649" w:rsidRPr="00E27FA0" w:rsidRDefault="00DE5F77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 xml:space="preserve">PPE Selection: </w:t>
            </w:r>
          </w:p>
          <w:p w14:paraId="677F8D62" w14:textId="1CE918CA" w:rsidR="00C6240B" w:rsidRDefault="009668D5" w:rsidP="00F14F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PPE</w:t>
            </w:r>
            <w:r w:rsidRPr="00221649">
              <w:t xml:space="preserve"> is used according to the</w:t>
            </w:r>
            <w:r>
              <w:t xml:space="preserve"> product</w:t>
            </w:r>
            <w:r w:rsidRPr="00221649">
              <w:t xml:space="preserve"> label</w:t>
            </w:r>
            <w:r w:rsidR="00C6240B">
              <w:t xml:space="preserve"> and PPE is suitable for the purpose used</w:t>
            </w:r>
            <w:r>
              <w:t xml:space="preserve">. </w:t>
            </w:r>
          </w:p>
          <w:p w14:paraId="0F8334FF" w14:textId="77777777" w:rsidR="00DE5F77" w:rsidRDefault="009668D5" w:rsidP="00F14F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PPE </w:t>
            </w:r>
            <w:r w:rsidR="00C6240B">
              <w:t xml:space="preserve">is </w:t>
            </w:r>
            <w:r>
              <w:t>replaced as needed and users trained on how to correct</w:t>
            </w:r>
            <w:r w:rsidR="00C6240B">
              <w:t>ly</w:t>
            </w:r>
            <w:r>
              <w:t xml:space="preserve"> use the PPE.</w:t>
            </w:r>
          </w:p>
          <w:p w14:paraId="2EA4B2E5" w14:textId="38C71CE3" w:rsidR="00C6240B" w:rsidRDefault="00C6240B" w:rsidP="00F14F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Contaminated PPE is disposed of safely.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F6FB855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6CEA6B7D" w14:textId="77777777" w:rsidR="002301F3" w:rsidRDefault="002301F3" w:rsidP="00A02D75"/>
        </w:tc>
        <w:tc>
          <w:tcPr>
            <w:tcW w:w="4395" w:type="dxa"/>
          </w:tcPr>
          <w:p w14:paraId="7BFF8E1C" w14:textId="554FAE9C" w:rsidR="002301F3" w:rsidRDefault="002301F3" w:rsidP="00A02D75"/>
        </w:tc>
      </w:tr>
      <w:tr w:rsidR="00E27FA0" w14:paraId="4727D5E7" w14:textId="77777777" w:rsidTr="00E27FA0">
        <w:tc>
          <w:tcPr>
            <w:tcW w:w="7366" w:type="dxa"/>
          </w:tcPr>
          <w:p w14:paraId="4EF755B2" w14:textId="77777777" w:rsidR="00221649" w:rsidRPr="00E27FA0" w:rsidRDefault="00DE5F77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 xml:space="preserve">Safe Usage: </w:t>
            </w:r>
          </w:p>
          <w:p w14:paraId="67D69ADF" w14:textId="4278C233" w:rsidR="002301F3" w:rsidRDefault="00DE5F77" w:rsidP="00F14FC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Products are </w:t>
            </w:r>
            <w:r w:rsidR="00E27FA0">
              <w:t>filled, mixed, and applied</w:t>
            </w:r>
            <w:r>
              <w:t xml:space="preserve"> in line with approved conditions of use and in accordance with label instructions.</w:t>
            </w:r>
          </w:p>
          <w:p w14:paraId="70E6D68C" w14:textId="35DDD5B9" w:rsidR="00DE5F77" w:rsidRDefault="00DE5F77" w:rsidP="00F14FC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COSHH assessment</w:t>
            </w:r>
            <w:r w:rsidR="00221649">
              <w:t>s are</w:t>
            </w:r>
            <w:r>
              <w:t xml:space="preserve"> completed</w:t>
            </w:r>
            <w:r w:rsidR="00B22D29">
              <w:t>,</w:t>
            </w:r>
            <w:r>
              <w:t xml:space="preserve"> and any identified control measures implemented.</w:t>
            </w:r>
          </w:p>
          <w:p w14:paraId="3FA32012" w14:textId="77777777" w:rsidR="00221649" w:rsidRDefault="00221649" w:rsidP="00F14FC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C</w:t>
            </w:r>
            <w:r w:rsidRPr="00221649">
              <w:t xml:space="preserve">orrect mixing procedures </w:t>
            </w:r>
            <w:r>
              <w:t xml:space="preserve">are used </w:t>
            </w:r>
            <w:r w:rsidRPr="00221649">
              <w:t>to ensure correct application rate and prevent spillages.</w:t>
            </w:r>
          </w:p>
          <w:p w14:paraId="21126371" w14:textId="77777777" w:rsidR="00B22D29" w:rsidRDefault="00221649" w:rsidP="00F14FC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Mix and fill areas are </w:t>
            </w:r>
            <w:r w:rsidR="00B22D29">
              <w:t>designed to prevent pollution of surface water &amp; groundwater.</w:t>
            </w:r>
          </w:p>
          <w:p w14:paraId="76AD6358" w14:textId="6C3DC853" w:rsidR="00221649" w:rsidRDefault="00B22D29" w:rsidP="00F14FC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W</w:t>
            </w:r>
            <w:r w:rsidR="009668D5">
              <w:t>ashings disposed of correctly.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4C91DCD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1346E422" w14:textId="77777777" w:rsidR="002301F3" w:rsidRDefault="002301F3" w:rsidP="00A02D75"/>
        </w:tc>
        <w:tc>
          <w:tcPr>
            <w:tcW w:w="4395" w:type="dxa"/>
          </w:tcPr>
          <w:p w14:paraId="628944F8" w14:textId="782A8BEC" w:rsidR="002301F3" w:rsidRDefault="002301F3" w:rsidP="00A02D75"/>
        </w:tc>
      </w:tr>
      <w:tr w:rsidR="00E27FA0" w14:paraId="5FD4A939" w14:textId="77777777" w:rsidTr="00E27FA0">
        <w:tc>
          <w:tcPr>
            <w:tcW w:w="7366" w:type="dxa"/>
          </w:tcPr>
          <w:p w14:paraId="7CA2C367" w14:textId="77777777" w:rsidR="00E27FA0" w:rsidRPr="00E27FA0" w:rsidRDefault="00E27FA0" w:rsidP="00CE4B4C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>Records:</w:t>
            </w:r>
          </w:p>
          <w:p w14:paraId="0B2F2F9F" w14:textId="77777777" w:rsidR="00E27FA0" w:rsidRDefault="00E27FA0" w:rsidP="00CE4B4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221649">
              <w:t>Records of all spray applications are kept, including, date, product, rate, application system, water volume and weather.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C429B23" w14:textId="77777777" w:rsidR="00E27FA0" w:rsidRDefault="00E27FA0" w:rsidP="00CE4B4C"/>
        </w:tc>
        <w:tc>
          <w:tcPr>
            <w:tcW w:w="1134" w:type="dxa"/>
            <w:shd w:val="clear" w:color="auto" w:fill="FF8585"/>
          </w:tcPr>
          <w:p w14:paraId="12466648" w14:textId="77777777" w:rsidR="00E27FA0" w:rsidRDefault="00E27FA0" w:rsidP="00CE4B4C"/>
        </w:tc>
        <w:tc>
          <w:tcPr>
            <w:tcW w:w="4395" w:type="dxa"/>
          </w:tcPr>
          <w:p w14:paraId="31CEA675" w14:textId="77777777" w:rsidR="00E27FA0" w:rsidRDefault="00E27FA0" w:rsidP="00CE4B4C"/>
        </w:tc>
      </w:tr>
      <w:tr w:rsidR="00E27FA0" w14:paraId="446693BA" w14:textId="77777777" w:rsidTr="00E27FA0">
        <w:tc>
          <w:tcPr>
            <w:tcW w:w="7366" w:type="dxa"/>
          </w:tcPr>
          <w:p w14:paraId="2782A3AE" w14:textId="6B4D8C0E" w:rsidR="00221649" w:rsidRPr="00E27FA0" w:rsidRDefault="00221649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lastRenderedPageBreak/>
              <w:t>Spillage &amp; Emergency Protocols:</w:t>
            </w:r>
          </w:p>
          <w:p w14:paraId="217A8A5A" w14:textId="681B15C2" w:rsidR="00221649" w:rsidRDefault="00221649" w:rsidP="00F14FC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W</w:t>
            </w:r>
            <w:r w:rsidRPr="00221649">
              <w:t>ritten procedures to deal with pesticide spillages, sprayer cleaning, and disposal of unwanted dilute</w:t>
            </w:r>
            <w:r w:rsidR="009668D5">
              <w:t>d</w:t>
            </w:r>
            <w:r w:rsidRPr="00221649">
              <w:t xml:space="preserve"> </w:t>
            </w:r>
            <w:r w:rsidR="009668D5">
              <w:t>solutions</w:t>
            </w:r>
            <w:r w:rsidRPr="00221649">
              <w:t>.</w:t>
            </w:r>
          </w:p>
          <w:p w14:paraId="7D5C50CF" w14:textId="77777777" w:rsidR="00221649" w:rsidRDefault="00221649" w:rsidP="00F14FC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Emergency procedures in place and displayed. </w:t>
            </w:r>
          </w:p>
          <w:p w14:paraId="0ED97157" w14:textId="669B5963" w:rsidR="00221649" w:rsidRDefault="00221649" w:rsidP="00F14FC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Access to </w:t>
            </w:r>
            <w:r w:rsidR="00C6240B">
              <w:t xml:space="preserve">suitable </w:t>
            </w:r>
            <w:r>
              <w:t>washing facilities, first aid supplies, fire extinguisher etc.</w:t>
            </w:r>
          </w:p>
          <w:p w14:paraId="21B5831D" w14:textId="2ADA73CB" w:rsidR="00E27FA0" w:rsidRDefault="00E27FA0" w:rsidP="00F14FC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List of emergency contact details for EA and medical services.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B73B525" w14:textId="77777777" w:rsidR="00221649" w:rsidRDefault="00221649" w:rsidP="00A02D75"/>
        </w:tc>
        <w:tc>
          <w:tcPr>
            <w:tcW w:w="1134" w:type="dxa"/>
            <w:shd w:val="clear" w:color="auto" w:fill="FF8585"/>
          </w:tcPr>
          <w:p w14:paraId="30F91C77" w14:textId="77777777" w:rsidR="00221649" w:rsidRDefault="00221649" w:rsidP="00A02D75"/>
        </w:tc>
        <w:tc>
          <w:tcPr>
            <w:tcW w:w="4395" w:type="dxa"/>
          </w:tcPr>
          <w:p w14:paraId="5FC5DAC5" w14:textId="77777777" w:rsidR="00221649" w:rsidRDefault="00221649" w:rsidP="00A02D75"/>
        </w:tc>
      </w:tr>
      <w:tr w:rsidR="00E27FA0" w14:paraId="42E310E2" w14:textId="77777777" w:rsidTr="00E27FA0">
        <w:tc>
          <w:tcPr>
            <w:tcW w:w="7366" w:type="dxa"/>
          </w:tcPr>
          <w:p w14:paraId="775A6D4F" w14:textId="6F71C9C9" w:rsidR="00221649" w:rsidRPr="00E27FA0" w:rsidRDefault="00221649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>LERAP</w:t>
            </w:r>
            <w:r w:rsidR="00E27FA0">
              <w:rPr>
                <w:b/>
                <w:bCs/>
              </w:rPr>
              <w:t xml:space="preserve"> &amp; Environmental Risks</w:t>
            </w:r>
            <w:r w:rsidRPr="00E27FA0">
              <w:rPr>
                <w:b/>
                <w:bCs/>
              </w:rPr>
              <w:t>:</w:t>
            </w:r>
          </w:p>
          <w:p w14:paraId="7568EF35" w14:textId="36910DE1" w:rsidR="00B22D29" w:rsidRDefault="00B22D29" w:rsidP="00F14FC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Environmental risk assessment carried out &amp; measures such as buffer zones etc. in place.</w:t>
            </w:r>
          </w:p>
          <w:p w14:paraId="3BE7616B" w14:textId="77777777" w:rsidR="00B22D29" w:rsidRDefault="00221649" w:rsidP="00F14FC4">
            <w:pPr>
              <w:pStyle w:val="ListParagraph"/>
              <w:numPr>
                <w:ilvl w:val="0"/>
                <w:numId w:val="6"/>
              </w:numPr>
              <w:jc w:val="both"/>
            </w:pPr>
            <w:r w:rsidRPr="00221649">
              <w:t>LERAP</w:t>
            </w:r>
            <w:r w:rsidR="00B22D29">
              <w:t>s</w:t>
            </w:r>
            <w:r w:rsidRPr="00221649">
              <w:t xml:space="preserve"> are undertaken </w:t>
            </w:r>
            <w:r w:rsidR="009668D5">
              <w:t>as required</w:t>
            </w:r>
            <w:r w:rsidRPr="00221649">
              <w:t>.</w:t>
            </w:r>
            <w:r w:rsidR="009668D5">
              <w:t xml:space="preserve"> </w:t>
            </w:r>
          </w:p>
          <w:p w14:paraId="1A423695" w14:textId="05201C39" w:rsidR="00221649" w:rsidRDefault="009668D5" w:rsidP="00F14FC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</w:t>
            </w:r>
            <w:r w:rsidRPr="009668D5">
              <w:t>dhere to LERAP regulations, specifically in relation to buffer zones, safeguarding watercourses, SSSI, and maintaining accurate records.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934C3A6" w14:textId="77777777" w:rsidR="00221649" w:rsidRDefault="00221649" w:rsidP="00A02D75"/>
        </w:tc>
        <w:tc>
          <w:tcPr>
            <w:tcW w:w="1134" w:type="dxa"/>
            <w:shd w:val="clear" w:color="auto" w:fill="FF8585"/>
          </w:tcPr>
          <w:p w14:paraId="7842A91E" w14:textId="77777777" w:rsidR="00221649" w:rsidRDefault="00221649" w:rsidP="00A02D75"/>
        </w:tc>
        <w:tc>
          <w:tcPr>
            <w:tcW w:w="4395" w:type="dxa"/>
          </w:tcPr>
          <w:p w14:paraId="305EE0CE" w14:textId="77777777" w:rsidR="00221649" w:rsidRDefault="00221649" w:rsidP="00A02D75"/>
        </w:tc>
      </w:tr>
      <w:tr w:rsidR="00E27FA0" w14:paraId="6B73256A" w14:textId="77777777" w:rsidTr="00E27FA0">
        <w:tc>
          <w:tcPr>
            <w:tcW w:w="7366" w:type="dxa"/>
          </w:tcPr>
          <w:p w14:paraId="63A0BA55" w14:textId="77777777" w:rsidR="002301F3" w:rsidRPr="00E27FA0" w:rsidRDefault="00221649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 xml:space="preserve">Disposal: </w:t>
            </w:r>
          </w:p>
          <w:p w14:paraId="3132362D" w14:textId="4DA4AD0B" w:rsidR="00221649" w:rsidRDefault="00221649" w:rsidP="00F14FC4">
            <w:pPr>
              <w:pStyle w:val="ListParagraph"/>
              <w:numPr>
                <w:ilvl w:val="0"/>
                <w:numId w:val="6"/>
              </w:numPr>
              <w:jc w:val="both"/>
            </w:pPr>
            <w:r w:rsidRPr="00221649">
              <w:t>Used containers are triple washed with washings used as part of the spray solution, and containers disposed of appropriately.</w:t>
            </w:r>
          </w:p>
          <w:p w14:paraId="5E45E9C4" w14:textId="46C5C202" w:rsidR="00221649" w:rsidRDefault="00221649" w:rsidP="00F14FC4">
            <w:pPr>
              <w:pStyle w:val="ListParagraph"/>
              <w:numPr>
                <w:ilvl w:val="0"/>
                <w:numId w:val="6"/>
              </w:numPr>
              <w:jc w:val="both"/>
            </w:pPr>
            <w:r w:rsidRPr="00221649">
              <w:t>Any unwanted or revoked pesticides are disposed of through a licensed waste disposal contractor and records kept.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B25DECB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2B0FCAB0" w14:textId="77777777" w:rsidR="002301F3" w:rsidRDefault="002301F3" w:rsidP="00A02D75"/>
        </w:tc>
        <w:tc>
          <w:tcPr>
            <w:tcW w:w="4395" w:type="dxa"/>
          </w:tcPr>
          <w:p w14:paraId="36E0DC60" w14:textId="21AAA885" w:rsidR="002301F3" w:rsidRDefault="002301F3" w:rsidP="00A02D75"/>
        </w:tc>
      </w:tr>
      <w:tr w:rsidR="00E27FA0" w14:paraId="0201FCA6" w14:textId="77777777" w:rsidTr="00E27FA0">
        <w:tc>
          <w:tcPr>
            <w:tcW w:w="7366" w:type="dxa"/>
          </w:tcPr>
          <w:p w14:paraId="46887A1D" w14:textId="7B703DC0" w:rsidR="002301F3" w:rsidRPr="00E27FA0" w:rsidRDefault="00221649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 xml:space="preserve">Machinery </w:t>
            </w:r>
            <w:r w:rsidR="00F14FC4" w:rsidRPr="00E27FA0">
              <w:rPr>
                <w:b/>
                <w:bCs/>
              </w:rPr>
              <w:t>Calibration</w:t>
            </w:r>
            <w:r w:rsidRPr="00E27FA0">
              <w:rPr>
                <w:b/>
                <w:bCs/>
              </w:rPr>
              <w:t xml:space="preserve"> &amp; Maintenance:</w:t>
            </w:r>
          </w:p>
          <w:p w14:paraId="79A4C522" w14:textId="77777777" w:rsidR="00221649" w:rsidRDefault="00221649" w:rsidP="00F14FC4">
            <w:pPr>
              <w:pStyle w:val="ListParagraph"/>
              <w:numPr>
                <w:ilvl w:val="0"/>
                <w:numId w:val="7"/>
              </w:numPr>
              <w:jc w:val="both"/>
            </w:pPr>
            <w:r w:rsidRPr="00221649">
              <w:t>A record kept of dates of sprayer maintenance inspections and calibration checks.</w:t>
            </w:r>
          </w:p>
          <w:p w14:paraId="5D69E20F" w14:textId="77777777" w:rsidR="00221649" w:rsidRDefault="00221649" w:rsidP="00F14FC4">
            <w:pPr>
              <w:pStyle w:val="ListParagraph"/>
              <w:numPr>
                <w:ilvl w:val="0"/>
                <w:numId w:val="7"/>
              </w:numPr>
              <w:jc w:val="both"/>
            </w:pPr>
            <w:r w:rsidRPr="00221649">
              <w:t>Crop sprayers calibrated and maintained regularly and are NPTS tested every 3 - 6 years according to their age and size.</w:t>
            </w:r>
          </w:p>
          <w:p w14:paraId="3B6F4BD8" w14:textId="475219D7" w:rsidR="00221649" w:rsidRDefault="00221649" w:rsidP="00F14FC4">
            <w:pPr>
              <w:pStyle w:val="ListParagraph"/>
              <w:numPr>
                <w:ilvl w:val="0"/>
                <w:numId w:val="7"/>
              </w:numPr>
              <w:jc w:val="both"/>
            </w:pPr>
            <w:r w:rsidRPr="00221649">
              <w:t>Knapsack are calibrated and maintained regularly - ideally before each operation, but at least annually.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7BD6C85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75B05242" w14:textId="77777777" w:rsidR="002301F3" w:rsidRDefault="002301F3" w:rsidP="00A02D75"/>
        </w:tc>
        <w:tc>
          <w:tcPr>
            <w:tcW w:w="4395" w:type="dxa"/>
          </w:tcPr>
          <w:p w14:paraId="78F8F5FE" w14:textId="17DF89A6" w:rsidR="002301F3" w:rsidRDefault="002301F3" w:rsidP="00A02D75"/>
        </w:tc>
      </w:tr>
      <w:tr w:rsidR="00E27FA0" w14:paraId="49619138" w14:textId="77777777" w:rsidTr="00E27FA0">
        <w:tc>
          <w:tcPr>
            <w:tcW w:w="7366" w:type="dxa"/>
          </w:tcPr>
          <w:p w14:paraId="4F922DB4" w14:textId="44E7BAB6" w:rsidR="002301F3" w:rsidRPr="00E27FA0" w:rsidRDefault="00221649" w:rsidP="002301F3">
            <w:pPr>
              <w:jc w:val="both"/>
              <w:rPr>
                <w:b/>
                <w:bCs/>
              </w:rPr>
            </w:pPr>
            <w:r w:rsidRPr="00E27FA0">
              <w:rPr>
                <w:b/>
                <w:bCs/>
              </w:rPr>
              <w:t>Contractors:</w:t>
            </w:r>
          </w:p>
          <w:p w14:paraId="2AA5BE55" w14:textId="4FAAD7CB" w:rsidR="009668D5" w:rsidRDefault="00221649" w:rsidP="00F14FC4">
            <w:pPr>
              <w:pStyle w:val="ListParagraph"/>
              <w:numPr>
                <w:ilvl w:val="0"/>
                <w:numId w:val="8"/>
              </w:numPr>
              <w:jc w:val="both"/>
            </w:pPr>
            <w:r w:rsidRPr="00221649">
              <w:t xml:space="preserve">Record of </w:t>
            </w:r>
            <w:r w:rsidR="00F14FC4">
              <w:t xml:space="preserve">sprayer </w:t>
            </w:r>
            <w:r w:rsidRPr="00221649">
              <w:t xml:space="preserve">contractor </w:t>
            </w:r>
            <w:r>
              <w:t>checks being undertaken, e.g. competence, COSHH assessments, insurance, accreditations</w:t>
            </w:r>
            <w:r w:rsidR="009668D5">
              <w:t>.</w:t>
            </w:r>
          </w:p>
          <w:p w14:paraId="21462B06" w14:textId="59C7B536" w:rsidR="00221649" w:rsidRDefault="009668D5" w:rsidP="00F14F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Ensuring record keeping practices are robust for any contract spraying completed.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BED39EF" w14:textId="77777777" w:rsidR="002301F3" w:rsidRDefault="002301F3" w:rsidP="00A02D75"/>
        </w:tc>
        <w:tc>
          <w:tcPr>
            <w:tcW w:w="1134" w:type="dxa"/>
            <w:shd w:val="clear" w:color="auto" w:fill="FF8585"/>
          </w:tcPr>
          <w:p w14:paraId="1A1FED7F" w14:textId="77777777" w:rsidR="002301F3" w:rsidRDefault="002301F3" w:rsidP="00A02D75"/>
        </w:tc>
        <w:tc>
          <w:tcPr>
            <w:tcW w:w="4395" w:type="dxa"/>
          </w:tcPr>
          <w:p w14:paraId="76D44B81" w14:textId="0850AD95" w:rsidR="002301F3" w:rsidRDefault="002301F3" w:rsidP="00A02D75"/>
        </w:tc>
      </w:tr>
    </w:tbl>
    <w:p w14:paraId="67882936" w14:textId="77777777" w:rsidR="00B4375A" w:rsidRDefault="00B4375A" w:rsidP="00E27FA0">
      <w:pPr>
        <w:jc w:val="center"/>
      </w:pPr>
      <w:bookmarkStart w:id="0" w:name="_Hlk165276547"/>
    </w:p>
    <w:p w14:paraId="7DBFEBC0" w14:textId="6167D5F6" w:rsidR="002301F3" w:rsidRDefault="002301F3" w:rsidP="00E27FA0">
      <w:pPr>
        <w:jc w:val="center"/>
      </w:pPr>
      <w:r>
        <w:t xml:space="preserve">This checklist is meant as a guide only and is not exhaustive. Refer to the Code of Practice for Using PPPs for further information and to ensure compliance: </w:t>
      </w:r>
      <w:hyperlink r:id="rId7" w:history="1">
        <w:r>
          <w:rPr>
            <w:rStyle w:val="Hyperlink"/>
          </w:rPr>
          <w:t>Code of Practice for Using Plant Protection Products (hse.gov.uk)</w:t>
        </w:r>
      </w:hyperlink>
      <w:bookmarkEnd w:id="0"/>
    </w:p>
    <w:sectPr w:rsidR="002301F3" w:rsidSect="00A7539B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6756" w14:textId="77777777" w:rsidR="00A7539B" w:rsidRDefault="00A7539B" w:rsidP="00711BCD">
      <w:pPr>
        <w:spacing w:after="0" w:line="240" w:lineRule="auto"/>
      </w:pPr>
      <w:r>
        <w:separator/>
      </w:r>
    </w:p>
  </w:endnote>
  <w:endnote w:type="continuationSeparator" w:id="0">
    <w:p w14:paraId="328F7B1B" w14:textId="77777777" w:rsidR="00A7539B" w:rsidRDefault="00A7539B" w:rsidP="0071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1871" w14:textId="77777777" w:rsidR="00A7539B" w:rsidRDefault="00A7539B" w:rsidP="00711BCD">
      <w:pPr>
        <w:spacing w:after="0" w:line="240" w:lineRule="auto"/>
      </w:pPr>
      <w:r>
        <w:separator/>
      </w:r>
    </w:p>
  </w:footnote>
  <w:footnote w:type="continuationSeparator" w:id="0">
    <w:p w14:paraId="460BE210" w14:textId="77777777" w:rsidR="00A7539B" w:rsidRDefault="00A7539B" w:rsidP="0071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C86" w14:textId="2C054654" w:rsidR="00711BCD" w:rsidRDefault="00B437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FEE4D" wp14:editId="6A7E8FB3">
          <wp:simplePos x="0" y="0"/>
          <wp:positionH relativeFrom="column">
            <wp:posOffset>-643890</wp:posOffset>
          </wp:positionH>
          <wp:positionV relativeFrom="paragraph">
            <wp:posOffset>-76835</wp:posOffset>
          </wp:positionV>
          <wp:extent cx="1104900" cy="412902"/>
          <wp:effectExtent l="0" t="0" r="0" b="6350"/>
          <wp:wrapNone/>
          <wp:docPr id="79197216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7216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12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245D9" wp14:editId="396D1E38">
          <wp:simplePos x="0" y="0"/>
          <wp:positionH relativeFrom="column">
            <wp:posOffset>8879205</wp:posOffset>
          </wp:positionH>
          <wp:positionV relativeFrom="paragraph">
            <wp:posOffset>-300355</wp:posOffset>
          </wp:positionV>
          <wp:extent cx="638175" cy="638175"/>
          <wp:effectExtent l="0" t="0" r="9525" b="9525"/>
          <wp:wrapNone/>
          <wp:docPr id="486098414" name="Picture 1" descr="A red square with white peopl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098414" name="Picture 1" descr="A red square with white people and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E0D"/>
    <w:multiLevelType w:val="hybridMultilevel"/>
    <w:tmpl w:val="575A9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C1A9B"/>
    <w:multiLevelType w:val="hybridMultilevel"/>
    <w:tmpl w:val="EAA66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D630C"/>
    <w:multiLevelType w:val="hybridMultilevel"/>
    <w:tmpl w:val="019E5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2E8B"/>
    <w:multiLevelType w:val="hybridMultilevel"/>
    <w:tmpl w:val="4A669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F5461"/>
    <w:multiLevelType w:val="hybridMultilevel"/>
    <w:tmpl w:val="8542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156BA"/>
    <w:multiLevelType w:val="hybridMultilevel"/>
    <w:tmpl w:val="A578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20AE"/>
    <w:multiLevelType w:val="hybridMultilevel"/>
    <w:tmpl w:val="DE8E6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6C6B35"/>
    <w:multiLevelType w:val="hybridMultilevel"/>
    <w:tmpl w:val="3DAEB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13054"/>
    <w:multiLevelType w:val="hybridMultilevel"/>
    <w:tmpl w:val="E2F8F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275216">
    <w:abstractNumId w:val="4"/>
  </w:num>
  <w:num w:numId="2" w16cid:durableId="2080011544">
    <w:abstractNumId w:val="8"/>
  </w:num>
  <w:num w:numId="3" w16cid:durableId="34937997">
    <w:abstractNumId w:val="1"/>
  </w:num>
  <w:num w:numId="4" w16cid:durableId="667441313">
    <w:abstractNumId w:val="6"/>
  </w:num>
  <w:num w:numId="5" w16cid:durableId="1147941733">
    <w:abstractNumId w:val="7"/>
  </w:num>
  <w:num w:numId="6" w16cid:durableId="1518544925">
    <w:abstractNumId w:val="3"/>
  </w:num>
  <w:num w:numId="7" w16cid:durableId="33121166">
    <w:abstractNumId w:val="2"/>
  </w:num>
  <w:num w:numId="8" w16cid:durableId="573397554">
    <w:abstractNumId w:val="0"/>
  </w:num>
  <w:num w:numId="9" w16cid:durableId="34621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5"/>
    <w:rsid w:val="00221649"/>
    <w:rsid w:val="002301F3"/>
    <w:rsid w:val="002E3751"/>
    <w:rsid w:val="00365DC8"/>
    <w:rsid w:val="00711BCD"/>
    <w:rsid w:val="007C3AFD"/>
    <w:rsid w:val="007F3C04"/>
    <w:rsid w:val="009139E6"/>
    <w:rsid w:val="009668D5"/>
    <w:rsid w:val="00A02D75"/>
    <w:rsid w:val="00A35918"/>
    <w:rsid w:val="00A627A1"/>
    <w:rsid w:val="00A7539B"/>
    <w:rsid w:val="00AC353D"/>
    <w:rsid w:val="00AD34D8"/>
    <w:rsid w:val="00B22D29"/>
    <w:rsid w:val="00B4375A"/>
    <w:rsid w:val="00C6240B"/>
    <w:rsid w:val="00DE5F77"/>
    <w:rsid w:val="00E27FA0"/>
    <w:rsid w:val="00EA22B8"/>
    <w:rsid w:val="00F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12DB"/>
  <w15:chartTrackingRefBased/>
  <w15:docId w15:val="{A4ACE127-7FFB-4B01-8719-DFE74FA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D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2D75"/>
    <w:rPr>
      <w:color w:val="0000FF"/>
      <w:u w:val="single"/>
    </w:rPr>
  </w:style>
  <w:style w:type="table" w:styleId="TableGrid">
    <w:name w:val="Table Grid"/>
    <w:basedOn w:val="TableNormal"/>
    <w:uiPriority w:val="39"/>
    <w:rsid w:val="0023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CD"/>
  </w:style>
  <w:style w:type="paragraph" w:styleId="Footer">
    <w:name w:val="footer"/>
    <w:basedOn w:val="Normal"/>
    <w:link w:val="FooterChar"/>
    <w:uiPriority w:val="99"/>
    <w:unhideWhenUsed/>
    <w:rsid w:val="0071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pesticides/using-pesticides/codes-of-practice/code-of-practice-for-using-plant-protection-produc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Origin Enterprises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</dc:creator>
  <cp:keywords/>
  <dc:description/>
  <cp:lastModifiedBy>Gary Rush</cp:lastModifiedBy>
  <cp:revision>2</cp:revision>
  <dcterms:created xsi:type="dcterms:W3CDTF">2024-04-30T08:38:00Z</dcterms:created>
  <dcterms:modified xsi:type="dcterms:W3CDTF">2024-04-30T08:38:00Z</dcterms:modified>
</cp:coreProperties>
</file>